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Oszacowanie ilości wsporników tarasowych</w:t>
      </w:r>
    </w:p>
    <w:tbl>
      <w:tblPr>
        <w:tblStyle w:val="Table1"/>
        <w:tblW w:w="13954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0.8"/>
        <w:gridCol w:w="2790.8"/>
        <w:gridCol w:w="2790.8"/>
        <w:gridCol w:w="2790.8"/>
        <w:gridCol w:w="2790.8"/>
        <w:tblGridChange w:id="0">
          <w:tblGrid>
            <w:gridCol w:w="2790.8"/>
            <w:gridCol w:w="2790.8"/>
            <w:gridCol w:w="2790.8"/>
            <w:gridCol w:w="2790.8"/>
            <w:gridCol w:w="2790.8"/>
          </w:tblGrid>
        </w:tblGridChange>
      </w:tblGrid>
      <w:tr>
        <w:trPr>
          <w:trHeight w:val="400" w:hRule="atLeast"/>
        </w:trPr>
        <w:tc>
          <w:tcPr>
            <w:vMerge w:val="restart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Dimensions and area of the terrace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  <w:t xml:space="preserve">20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color w:val="ff0000"/>
                <w:rtl w:val="0"/>
              </w:rPr>
              <w:t xml:space="preserve">*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color w:val="ff0000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color w:val="ff0000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1000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color w:val="ff0000"/>
                <w:rtl w:val="0"/>
              </w:rPr>
              <w:t xml:space="preserve">*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vMerge w:val="continue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1"/>
                <w:color w:val="ff0000"/>
              </w:rPr>
            </w:pPr>
            <w:r w:rsidDel="00000000" w:rsidR="00000000" w:rsidRPr="00000000">
              <w:rPr>
                <w:i w:val="1"/>
                <w:color w:val="ff0000"/>
                <w:rtl w:val="0"/>
              </w:rPr>
              <w:t xml:space="preserve">Dotyczy przybliżonej powierzchni jednego tarasu.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Długość [m]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Długość [m]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Format płyty </w:t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Wsporniki /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Wsporniki /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Wsporniki /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Wsporniki / m</w:t>
            </w:r>
            <w:r w:rsidDel="00000000" w:rsidR="00000000" w:rsidRPr="00000000">
              <w:rPr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 x 40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7,70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7,28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6,76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6,43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 x 50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4,95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4,62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4,41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4,14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60 x 60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4,00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3,60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2,94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75 x 75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4,90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4,36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4,21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3,71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 x 80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4,06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3,65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3,24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 x 90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6,00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5,76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5,76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5,15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 x 100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4,95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4,62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4,41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4,14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 x 30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7,50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6,48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6,30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5,78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 x 40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5,50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5,04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4,68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4,43</w:t>
            </w:r>
          </w:p>
        </w:tc>
      </w:tr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 x 60 cm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4,00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3,60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3,24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2,98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 x 45 cm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6,00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5,76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5,15</w:t>
            </w:r>
          </w:p>
        </w:tc>
      </w:tr>
    </w:tbl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www.ddgro.eu</w:t>
      </w:r>
    </w:hyperlink>
    <w:r w:rsidDel="00000000" w:rsidR="00000000" w:rsidRPr="00000000">
      <w:rPr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rPr/>
    </w:pPr>
    <w:r w:rsidDel="00000000" w:rsidR="00000000" w:rsidRPr="00000000">
      <w:rPr>
        <w:rtl w:val="0"/>
      </w:rPr>
    </w:r>
  </w:p>
  <w:tbl>
    <w:tblPr>
      <w:tblStyle w:val="Table2"/>
      <w:tblW w:w="13954.0" w:type="dxa"/>
      <w:jc w:val="left"/>
      <w:tblInd w:w="100.0" w:type="pct"/>
      <w:tblLayout w:type="fixed"/>
      <w:tblLook w:val="0600"/>
    </w:tblPr>
    <w:tblGrid>
      <w:gridCol w:w="6977"/>
      <w:gridCol w:w="6977"/>
      <w:tblGridChange w:id="0">
        <w:tblGrid>
          <w:gridCol w:w="6977"/>
          <w:gridCol w:w="6977"/>
        </w:tblGrid>
      </w:tblGridChange>
    </w:tblGrid>
    <w:t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54">
          <w:pPr>
            <w:rPr/>
          </w:pPr>
          <w:r w:rsidDel="00000000" w:rsidR="00000000" w:rsidRPr="00000000">
            <w:rPr/>
            <w:drawing>
              <wp:inline distB="114300" distT="114300" distL="114300" distR="114300">
                <wp:extent cx="429625" cy="429625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9625" cy="4296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55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right"/>
            <w:rPr/>
          </w:pPr>
          <w:r w:rsidDel="00000000" w:rsidR="00000000" w:rsidRPr="00000000">
            <w:rPr/>
            <w:drawing>
              <wp:inline distB="114300" distT="114300" distL="114300" distR="114300">
                <wp:extent cx="1502056" cy="353425"/>
                <wp:effectExtent b="0" l="0" r="0" t="0"/>
                <wp:docPr id="1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056" cy="3534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ddgro.eu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